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عبد الله الصقلّي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عبد الله الصقلّي التميمي
</w:t>
      </w:r>
    </w:p>
    <w:p>
      <w:pPr/>
      <w:r>
        <w:rPr/>
        <w:t xml:space="preserve">محمد بن أحمد بن عبد الله الصقلّي التميمي </w:t>
      </w:r>
    </w:p>
    <w:p/>
    <w:p>
      <w:pPr/>
      <w:r>
        <w:rPr/>
        <w:t xml:space="preserve">ذكره ابن القطّاع في “الدرة الخطيرة في شعر أهل الجزيرة” فقال: واسع الكلام، كثير النظام، فمن شعره يمدح إسماعيل بن علي الخزاعي: بسيط</w:t>
      </w:r>
    </w:p>
    <w:p/>
    <w:p>
      <w:pPr>
        <w:jc w:val="center"/>
      </w:pPr>
      <w:r>
        <w:rPr>
          <w:color w:val="ff0000"/>
        </w:rPr>
        <w:t xml:space="preserve">حنّت إلى الصدّ تبغي طاعة الملل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درت أنّ قلب الصبّ في شغل</w:t>
      </w:r>
    </w:p>
    <w:p/>
    <w:p>
      <w:pPr>
        <w:jc w:val="center"/>
      </w:pPr>
      <w:r>
        <w:rPr>
          <w:color w:val="ff0000"/>
        </w:rPr>
        <w:t xml:space="preserve">إذا بدت قلت: غصنٌ فوقه قمر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تحت ليل على أعلاه منسدل</w:t>
      </w:r>
    </w:p>
    <w:p/>
    <w:p>
      <w:pPr>
        <w:jc w:val="center"/>
      </w:pPr>
      <w:r>
        <w:rPr>
          <w:color w:val="ff0000"/>
        </w:rPr>
        <w:t xml:space="preserve">لما رأته أسير الحب ذا كلفٍ</w:t>
      </w:r>
      <w:r>
        <w:rPr>
          <w:color w:val="ff0000"/>
        </w:rPr>
        <w:t xml:space="preserve">      </w:t>
      </w:r>
      <w:r>
        <w:rPr>
          <w:color w:val="ff0000"/>
        </w:rPr>
        <w:t xml:space="preserve">سقته من لحظها كأساً من الخبل</w:t>
      </w:r>
    </w:p>
    <w:p/>
    <w:p>
      <w:pPr>
        <w:jc w:val="center"/>
      </w:pPr>
      <w:r>
        <w:rPr>
          <w:color w:val="ff0000"/>
        </w:rPr>
        <w:t xml:space="preserve">ترحلت بفؤادي يوم رحلتها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وخلفتني أسيراً في يدي أجلي</w:t>
      </w:r>
    </w:p>
    <w:p/>
    <w:p>
      <w:pPr/>
      <w:r>
        <w:rPr/>
        <w:t xml:space="preserve">ويقول في مدحه: بسيط</w:t>
      </w:r>
    </w:p>
    <w:p/>
    <w:p>
      <w:pPr>
        <w:jc w:val="center"/>
      </w:pPr>
      <w:r>
        <w:rPr>
          <w:color w:val="ff0000"/>
        </w:rPr>
        <w:t xml:space="preserve">واقصد فتى الجود إسماعيل ممتدحاً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بخير شعرٍ كنظم الدرّ منتخل</w:t>
      </w:r>
    </w:p>
    <w:p/>
    <w:p>
      <w:pPr>
        <w:jc w:val="center"/>
      </w:pPr>
      <w:r>
        <w:rPr>
          <w:color w:val="ff0000"/>
        </w:rPr>
        <w:t xml:space="preserve">تنل فلاحاً وتظفره عند رؤيته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بكلّ ما تبتغي من صالح الأمل</w:t>
      </w:r>
    </w:p>
    <w:p/>
    <w:p>
      <w:pPr>
        <w:jc w:val="center"/>
      </w:pPr>
      <w:r>
        <w:rPr>
          <w:color w:val="ff0000"/>
        </w:rPr>
        <w:t xml:space="preserve">أغرّ أبلج إن حال الجواد 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ضنك الزمان عن المعروف لم يحل</w:t>
      </w:r>
    </w:p>
    <w:p/>
    <w:p>
      <w:pPr>
        <w:jc w:val="center"/>
      </w:pPr>
      <w:r>
        <w:rPr>
          <w:color w:val="ff0000"/>
        </w:rPr>
        <w:t xml:space="preserve">حاز التكرّم قدماً والسماح معاً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والمجد والفخر عن آبائه الأول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2026-10-12T04:19:19+03:00</dcterms:created>
  <dcterms:modified xsi:type="dcterms:W3CDTF">2026-10-12T04:19:19+03:00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