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 بن حمد الكشي، أبو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 بن حمد الكشي، أبو زيد
</w:t>
      </w:r>
    </w:p>
    <w:p>
      <w:pPr/>
      <w:r>
        <w:rPr/>
        <w:t xml:space="preserve">حمد بن حمد الكشي، أبو زيد </w:t>
      </w:r>
    </w:p>
    <w:p/>
    <w:p>
      <w:pPr/>
      <w:r>
        <w:rPr/>
        <w:t xml:space="preserve">من بلاد الترك، قدم بغداد في سنة نيف وخمسين وخمسمائة للحج، أنشد شعره أبو المعالي الحظيري وشكر من فضله، قال: أنشدني الكشي لنفسه في التجنيس: بسيط</w:t>
      </w:r>
    </w:p>
    <w:p/>
    <w:p>
      <w:pPr>
        <w:jc w:val="center"/>
      </w:pPr>
      <w:r>
        <w:rPr>
          <w:color w:val="ff0000"/>
        </w:rPr>
        <w:t xml:space="preserve">لا يخدعنّك يوماً مادجٌ بعلىً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وحسن سمتٍ وأنت النازل النازي</w:t>
      </w:r>
    </w:p>
    <w:p/>
    <w:p>
      <w:pPr>
        <w:jc w:val="center"/>
      </w:pPr>
      <w:r>
        <w:rPr>
          <w:color w:val="ff0000"/>
        </w:rPr>
        <w:t xml:space="preserve">فقابل المدح زوراً عرضه عرضٌ</w:t>
      </w:r>
      <w:r>
        <w:rPr>
          <w:color w:val="ff0000"/>
        </w:rPr>
        <w:t xml:space="preserve">      </w:t>
      </w:r>
      <w:r>
        <w:rPr>
          <w:color w:val="ff0000"/>
        </w:rPr>
        <w:t xml:space="preserve">لنافذات سهام الهازل الهازي</w:t>
      </w:r>
    </w:p>
    <w:p/>
    <w:p>
      <w:pPr/>
      <w:r>
        <w:rPr/>
        <w:t xml:space="preserve">وله: طويل</w:t>
      </w:r>
    </w:p>
    <w:p/>
    <w:p>
      <w:pPr>
        <w:jc w:val="center"/>
      </w:pPr>
      <w:r>
        <w:rPr>
          <w:color w:val="ff0000"/>
        </w:rPr>
        <w:t xml:space="preserve">سماء معاليهم نقيٌّ من الطّخا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وجود معانيهم بريءٌ من الخطا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2026-10-12T04:02:13+03:00</dcterms:created>
  <dcterms:modified xsi:type="dcterms:W3CDTF">2026-10-12T04:02:13+03:00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