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القاسم، أبو علي الرّوذباري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القاسم، أبو علي الرّوذباري
</w:t>
      </w:r>
    </w:p>
    <w:p>
      <w:pPr/>
      <w:r>
        <w:rPr/>
        <w:t xml:space="preserve">محمد بن أحمد بن القاسم، أبو علي الرّوذباري </w:t>
      </w:r>
    </w:p>
    <w:p/>
    <w:p>
      <w:pPr/>
      <w:r>
        <w:rPr/>
        <w:t xml:space="preserve">من كبار الصوفية، سكن مصر وكان من أهل الفضل والفهم، وله تصانيف حسان في التصوّف نقلت عنه، وفي الناس من يسميه أحمد وهو وهم، وإنما هو محمد ذكره غير واحد، قال: وهو محمد بن أحمد ابن القاسم بن منصور بن شهريار بن مهرفاذار في قرعدذ بن كسرى، وكان إماماً ويدعى الفرّار. أنبأنا أحمد بن علي بن مهدي قال: أنشدنا، أبو الفرج الورثاني الصوفي قال: أنشدني محمد بن عبد العزيز الصوفي قال أحمد ابني الحسين - وقد رأيته ولم أسمع منه - قال أنشدني أبو علي الرّوذباري: طويل</w:t>
      </w:r>
    </w:p>
    <w:p/>
    <w:p>
      <w:pPr>
        <w:jc w:val="center"/>
      </w:pPr>
      <w:r>
        <w:rPr>
          <w:color w:val="ff0000"/>
        </w:rPr>
        <w:t xml:space="preserve">أنزّه في روض المحاسن مقلتي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وأمنع نفسي أن تنال المحرّما</w:t>
      </w:r>
    </w:p>
    <w:p/>
    <w:p>
      <w:pPr>
        <w:jc w:val="center"/>
      </w:pPr>
      <w:r>
        <w:rPr>
          <w:color w:val="ff0000"/>
        </w:rPr>
        <w:t xml:space="preserve">وأحمل من ثقل الهوى ما لو 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جامد الصلت الأصمّ تهدّما</w:t>
      </w:r>
    </w:p>
    <w:p/>
    <w:p>
      <w:pPr>
        <w:jc w:val="center"/>
      </w:pPr>
      <w:r>
        <w:rPr>
          <w:color w:val="ff0000"/>
        </w:rPr>
        <w:t xml:space="preserve">ويظهر سرّي من مترجم خاطري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فلولا اختلاس الطرف عنه تكلّما</w:t>
      </w:r>
    </w:p>
    <w:p/>
    <w:p>
      <w:pPr>
        <w:jc w:val="center"/>
      </w:pPr>
      <w:r>
        <w:rPr>
          <w:color w:val="ff0000"/>
        </w:rPr>
        <w:t xml:space="preserve">رأيت الهوى دعوى من الناس كلّهم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إن أرى حبّاً صحيحاً مسلّما</w:t>
      </w:r>
    </w:p>
    <w:p/>
    <w:p>
      <w:pPr/>
      <w:r>
        <w:rPr/>
        <w:t xml:space="preserve">وبالإسناد قال الخطيب أحمد بن علي: أنشدني أبو طالب يحيى بن علي ابن الطيب الدسكري بحلوان للرّوذباري: بسيط</w:t>
      </w:r>
    </w:p>
    <w:p/>
    <w:p>
      <w:pPr>
        <w:jc w:val="center"/>
      </w:pPr>
      <w:r>
        <w:rPr>
          <w:color w:val="ff0000"/>
        </w:rPr>
        <w:t xml:space="preserve">ولو مضى الكل مني لم يكن عجباً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وإنما عجبي للبعض كيف بقي</w:t>
      </w:r>
    </w:p>
    <w:p/>
    <w:p>
      <w:pPr>
        <w:jc w:val="center"/>
      </w:pPr>
      <w:r>
        <w:rPr>
          <w:color w:val="ff0000"/>
        </w:rPr>
        <w:t xml:space="preserve">أدرك بقيّة روحٍ فيك قد تلفت</w:t>
      </w:r>
      <w:r>
        <w:rPr>
          <w:color w:val="ff0000"/>
        </w:rPr>
        <w:t xml:space="preserve">      </w:t>
      </w:r>
      <w:r>
        <w:rPr>
          <w:color w:val="ff0000"/>
        </w:rPr>
        <w:t xml:space="preserve">قبل الفراق فهذا آخر الرّمق</w:t>
      </w:r>
    </w:p>
    <w:p/>
    <w:p>
      <w:pPr/>
      <w:r>
        <w:rPr/>
        <w:t xml:space="preserve">وبالإسناد قال الخطيب أحمد بن علي بن ثابت بن مهدي: حدثني محمد بن أبا الحسن، أخبرني أبو الحسن محمد بن العباس بن عبد الملك المعدّل بصور قال حدثنا أبو القاسم عبد السلام بن محمد المخرمي بمكة قال: أنشدنا أبو علي محمد بن أحمد الرّوذباري لنفسه: بسيط</w:t>
      </w:r>
    </w:p>
    <w:p/>
    <w:p>
      <w:pPr>
        <w:jc w:val="center"/>
      </w:pPr>
      <w:r>
        <w:rPr>
          <w:color w:val="ff0000"/>
        </w:rPr>
        <w:t xml:space="preserve">إني أجلّك عن روحي وأبذلها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فداء عبدك حالٌ أنت واهبها</w:t>
      </w:r>
    </w:p>
    <w:p/>
    <w:p>
      <w:pPr>
        <w:jc w:val="center"/>
      </w:pPr>
      <w:r>
        <w:rPr>
          <w:color w:val="ff0000"/>
        </w:rPr>
        <w:t xml:space="preserve">وكيف تفديك روحٌ أنت تملكها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مننت على من يفتديك بها؟</w:t>
      </w:r>
    </w:p>
    <w:p/>
    <w:p>
      <w:pPr/>
      <w:r>
        <w:rPr/>
        <w:t xml:space="preserve">قال: وأنشدنا أبو علي الروذباري لنفسه أيضاً: بسيط</w:t>
      </w:r>
    </w:p>
    <w:p/>
    <w:p>
      <w:pPr>
        <w:jc w:val="center"/>
      </w:pPr>
      <w:r>
        <w:rPr>
          <w:color w:val="ff0000"/>
        </w:rPr>
        <w:t xml:space="preserve">لو كل جارحة مني لها لغةٌ</w:t>
      </w:r>
      <w:r>
        <w:rPr>
          <w:color w:val="ff0000"/>
        </w:rPr>
        <w:t xml:space="preserve">      </w:t>
      </w:r>
      <w:r>
        <w:rPr>
          <w:color w:val="ff0000"/>
        </w:rPr>
        <w:t xml:space="preserve">تثني عليك بما أوليت من حسن</w:t>
      </w:r>
    </w:p>
    <w:p/>
    <w:p>
      <w:pPr>
        <w:jc w:val="center"/>
      </w:pPr>
      <w:r>
        <w:rPr>
          <w:color w:val="ff0000"/>
        </w:rPr>
        <w:t xml:space="preserve">لكان مازان شكري إذ أشرت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إليك أجمل في الإحسان والمنن</w:t>
      </w:r>
    </w:p>
    <w:p/>
    <w:p>
      <w:pPr/>
      <w:r>
        <w:rPr/>
        <w:t xml:space="preserve">وبالإسناد قال الخطيب أحمد بن علي: حدثني محمد بن أبي الحسن، أنبأني محمد بن العباس المعدل قال: أنشدنا أبو القاسم عبد السلام بن محمد قال أنشدني أبو علي الروذباري لنفسه: خفيف</w:t>
      </w:r>
    </w:p>
    <w:p/>
    <w:p>
      <w:pPr>
        <w:jc w:val="center"/>
      </w:pPr>
      <w:r>
        <w:rPr>
          <w:color w:val="ff0000"/>
        </w:rPr>
        <w:t xml:space="preserve">كم نعمنا بغلّة الأشجان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وجرينا مع الهوى في عنان</w:t>
      </w:r>
    </w:p>
    <w:p/>
    <w:p>
      <w:pPr>
        <w:jc w:val="center"/>
      </w:pPr>
      <w:r>
        <w:rPr>
          <w:color w:val="ff0000"/>
        </w:rPr>
        <w:t xml:space="preserve">وشربنا في روضة العطف صرفا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نعيم الوصال في كتمان</w:t>
      </w:r>
    </w:p>
    <w:p/>
    <w:p>
      <w:pPr>
        <w:jc w:val="center"/>
      </w:pPr>
      <w:r>
        <w:rPr>
          <w:color w:val="ff0000"/>
        </w:rPr>
        <w:t xml:space="preserve">ونسيمٌ للأنس في ظلّ عيشٍ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تحت سجف من لحظ طرف الزمان</w:t>
      </w:r>
    </w:p>
    <w:p/>
    <w:p>
      <w:pPr>
        <w:jc w:val="center"/>
      </w:pPr>
      <w:r>
        <w:rPr>
          <w:color w:val="ff0000"/>
        </w:rPr>
        <w:t xml:space="preserve">بك تاج الوفاء بالودّ لاحت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أنوار بهجة الإحسان</w:t>
      </w:r>
    </w:p>
    <w:p/>
    <w:p>
      <w:pPr/>
      <w:r>
        <w:rPr/>
        <w:t xml:space="preserve">وبالإسناد قال الخطيب: أخبرنا اسمإعيل بن أحمد الحيري، أنبأنا محمد ابن الحسين السلمي قال: سمعت الحسين بن أحمد يقول: توفي أبو علي الروذباري سنة اثنتين وعشرين وثلاثمائة. قال محمد: وذكر أبو زرعة الطبري أنه مات سنة ثلاث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2026-10-12T05:07:06+03:00</dcterms:created>
  <dcterms:modified xsi:type="dcterms:W3CDTF">2026-10-12T05:07:06+03:00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