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خصيب
</w:t>
      </w:r>
    </w:p>
    <w:p>
      <w:pPr/>
      <w:r>
        <w:rPr/>
        <w:t xml:space="preserve">خصيب </w:t>
      </w:r>
    </w:p>
    <w:p/>
    <w:p>
      <w:pPr/>
      <w:r>
        <w:rPr/>
        <w:t xml:space="preserve">عنه خالد بن إسماعيل، أبو الوليد المخزومي 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2026-10-12T06:07:25+03:00</dcterms:created>
  <dcterms:modified xsi:type="dcterms:W3CDTF">2026-10-12T06:07:25+03:00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