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الخراساني
</w:t>
      </w:r>
    </w:p>
    <w:p>
      <w:pPr/>
      <w:r>
        <w:rPr/>
        <w:t xml:space="preserve">أبو محمد الخراساني </w:t>
      </w:r>
    </w:p>
    <w:p/>
    <w:p>
      <w:pPr/>
      <w:r>
        <w:rPr/>
        <w:t xml:space="preserve">روى عنه أبو عبد الرحمن المقرئ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الخراساني
</w:t>
      </w:r>
    </w:p>
    <w:p>
      <w:pPr/>
      <w:r>
        <w:rPr/>
        <w:t xml:space="preserve">أبو محمد الخراساني </w:t>
      </w:r>
    </w:p>
    <w:p/>
    <w:p>
      <w:pPr/>
      <w:r>
        <w:rPr/>
        <w:t xml:space="preserve">روى عن روى عنه أبو عبد الرحمن المقري ثنا عبد الرحمن قال سألت أبي عنه فقال: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2026-10-12T07:07:34+03:00</dcterms:created>
  <dcterms:modified xsi:type="dcterms:W3CDTF">2026-10-12T07:07:34+03:00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