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عبد الرحمن أبو محمد الثقفي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عبد الرحمن أبو محمد الثقفي الصنعاني
</w:t>
      </w:r>
    </w:p>
    <w:p>
      <w:pPr/>
      <w:r>
        <w:rPr/>
        <w:t xml:space="preserve">موسى بن عبد الرحمن أبو محمد الثقفي الصنعاني </w:t>
      </w:r>
    </w:p>
    <w:p/>
    <w:p>
      <w:pPr/>
      <w:r>
        <w:rPr/>
        <w:t xml:space="preserve">قال ابن عدي منكر الحديث وضع على ابن جريح عن عطاء بن ابن عباس كتابا في التفسير جمعه من كلام الكلبي ومقاتل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2026-10-12T08:25:12+03:00</dcterms:created>
  <dcterms:modified xsi:type="dcterms:W3CDTF">2026-10-12T08:25:12+03:00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