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الجراح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الجراح الطوسي
</w:t>
      </w:r>
    </w:p>
    <w:p>
      <w:pPr/>
      <w:r>
        <w:rPr/>
        <w:t xml:space="preserve">محمد بن الجراح الطوسي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الجراح الطوسي
</w:t>
      </w:r>
    </w:p>
    <w:p>
      <w:pPr/>
      <w:r>
        <w:rPr/>
        <w:t xml:space="preserve">محمد بن الجراح الطوسي </w:t>
      </w:r>
    </w:p>
    <w:p/>
    <w:p>
      <w:pPr/>
      <w:r>
        <w:rPr/>
        <w:t xml:space="preserve">نا عبد الرحمن قال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2026-10-12T10:24:21+03:00</dcterms:created>
  <dcterms:modified xsi:type="dcterms:W3CDTF">2026-10-12T10:24:21+03:00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