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عبد الله بن عمرو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عبد الله بن عمرو بن العاص
</w:t>
      </w:r>
    </w:p>
    <w:p>
      <w:pPr/>
      <w:r>
        <w:rPr/>
        <w:t xml:space="preserve">عتبة بن عبد الله بن عمرو بن العاص </w:t>
      </w:r>
    </w:p>
    <w:p/>
    <w:p>
      <w:pPr/>
      <w:r>
        <w:rPr/>
        <w:t xml:space="preserve">عن أبيه عن جده 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عبد الله بن عمرو بن العاص
</w:t>
      </w:r>
    </w:p>
    <w:p>
      <w:pPr/>
      <w:r>
        <w:rPr/>
        <w:t xml:space="preserve">عتبة بن عبد الله بن عمرو بن العاص </w:t>
      </w:r>
    </w:p>
    <w:p/>
    <w:p>
      <w:pPr/>
      <w:r>
        <w:rPr/>
        <w:t xml:space="preserve">روى عن أبيه عن جده روى عنه معاوية بن قرة نا عبد الرحمن قال سمعت أبي يقول ذلك وسألته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2026-10-12T11:34:13+03:00</dcterms:created>
  <dcterms:modified xsi:type="dcterms:W3CDTF">2026-10-12T11:34:13+03:00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