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
</w:t>
      </w:r>
    </w:p>
    <w:p>
      <w:pPr/>
      <w:r>
        <w:rPr/>
        <w:t xml:space="preserve">عبيد </w:t>
      </w:r>
    </w:p>
    <w:p/>
    <w:p>
      <w:pPr/>
      <w:r>
        <w:rPr/>
        <w:t xml:space="preserve">والد البحتري بن عبيد عن أبي هريرة 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
</w:t>
      </w:r>
    </w:p>
    <w:p>
      <w:pPr/>
      <w:r>
        <w:rPr/>
        <w:t xml:space="preserve">عبيد </w:t>
      </w:r>
    </w:p>
    <w:p/>
    <w:p>
      <w:pPr/>
      <w:r>
        <w:rPr/>
        <w:t xml:space="preserve">والد البحتري بن عبيد روى عن أبي هريرة روى عنه ابنه البحتري سمعت أبي يقول ذلك وسألته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2026-10-12T11:25:28+03:00</dcterms:created>
  <dcterms:modified xsi:type="dcterms:W3CDTF">2026-10-12T11:25:28+03:00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