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يحيى بن المعمر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يحيى بن المعمر
</w:t>
      </w:r>
    </w:p>
    <w:p>
      <w:pPr/>
      <w:r>
        <w:rPr/>
        <w:t xml:space="preserve">طلحة بن يحيى بن المعمر </w:t>
      </w:r>
    </w:p>
    <w:p/>
    <w:p>
      <w:pPr/>
      <w:r>
        <w:rPr/>
        <w:t xml:space="preserve">قال أبو حاتم الرازي ليس بقوي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2026-10-12T12:27:33+03:00</dcterms:created>
  <dcterms:modified xsi:type="dcterms:W3CDTF">2026-10-12T12:27:33+03:00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