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طفيل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طفيل
</w:t>
      </w:r>
    </w:p>
    <w:p>
      <w:pPr/>
      <w:r>
        <w:rPr/>
        <w:t xml:space="preserve">طفيل </w:t>
      </w:r>
    </w:p>
    <w:p/>
    <w:p>
      <w:pPr/>
      <w:r>
        <w:rPr/>
        <w:t xml:space="preserve">مؤذن مسجد شريك قال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طفيل
</w:t>
      </w:r>
    </w:p>
    <w:p>
      <w:pPr/>
      <w:r>
        <w:rPr/>
        <w:t xml:space="preserve">طفيل </w:t>
      </w:r>
    </w:p>
    <w:p/>
    <w:p>
      <w:pPr/>
      <w:r>
        <w:rPr/>
        <w:t xml:space="preserve">مؤذن مسجد شريك روى عن مبشر عن أبي جعفر روى عنه عون بن سلام سمعت أبي يقول ذلك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2026-10-12T12:23:30+03:00</dcterms:created>
  <dcterms:modified xsi:type="dcterms:W3CDTF">2026-10-12T12:23:30+03:00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