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عبد الله ويقال عبيد الله بن صغدي أبو السكن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الله ويقال عبيد الله بن صغدي أبو السكن
</w:t>
      </w:r>
    </w:p>
    <w:p>
      <w:pPr/>
      <w:r>
        <w:rPr/>
        <w:t xml:space="preserve">زياد بن عبد الله ويقال عبيد الله بن صغدي أبو السكن </w:t>
      </w:r>
    </w:p>
    <w:p/>
    <w:p>
      <w:pPr/>
      <w:r>
        <w:rPr/>
        <w:t xml:space="preserve">حدث عن طلحة بن مصرف والشعبي</w:t>
      </w:r>
    </w:p>
    <w:p/>
    <w:p>
      <w:pPr/>
      <w:r>
        <w:rPr/>
        <w:t xml:space="preserve">قال يحيى ليس بشيء وقال النسائي ليس بثقة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2026-10-12T13:33:20+03:00</dcterms:created>
  <dcterms:modified xsi:type="dcterms:W3CDTF">2026-10-12T13:33:20+03:00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