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خيثم بن مروان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خيثم بن مروان بن قيس
</w:t>
      </w:r>
    </w:p>
    <w:p>
      <w:pPr/>
      <w:r>
        <w:rPr/>
        <w:t xml:space="preserve">خيثم بن مروان بن قيس </w:t>
      </w:r>
    </w:p>
    <w:p/>
    <w:p>
      <w:pPr/>
      <w:r>
        <w:rPr/>
        <w:t xml:space="preserve">يروي عن أبي هريرة</w:t>
      </w:r>
    </w:p>
    <w:p/>
    <w:p>
      <w:pPr/>
      <w:r>
        <w:rPr/>
        <w:t xml:space="preserve">قال الأزدي ضعيف لا يحتج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2026-10-12T13:29:40+03:00</dcterms:created>
  <dcterms:modified xsi:type="dcterms:W3CDTF">2026-10-12T13:29:40+03:00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