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حنش بن قيس أبو علي الرحبي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حنش بن قيس أبو علي الرحبي
</w:t>
      </w:r>
    </w:p>
    <w:p>
      <w:pPr/>
      <w:r>
        <w:rPr/>
        <w:t xml:space="preserve">حنش بن قيس أبو علي الرحبي </w:t>
      </w:r>
    </w:p>
    <w:p/>
    <w:p>
      <w:pPr/>
      <w:r>
        <w:rPr/>
        <w:t xml:space="preserve">يروي عن عكرمة</w:t>
      </w:r>
    </w:p>
    <w:p/>
    <w:p>
      <w:pPr/>
      <w:r>
        <w:rPr/>
        <w:t xml:space="preserve">قال الدارقطني حنش أبو علي متروك</w:t>
      </w:r>
    </w:p>
    <w:p/>
    <w:p>
      <w:pPr/>
      <w:r>
        <w:rPr/>
        <w:t xml:space="preserve">وسماه مسلم حسيناً قال ويقال حنش وقد سبق فيمن اسمه حسين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2026-10-12T13:31:02+03:00</dcterms:created>
  <dcterms:modified xsi:type="dcterms:W3CDTF">2026-10-12T13:31:02+03:00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