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إسحاق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إسحاق أبو القاسم
</w:t>
      </w:r>
    </w:p>
    <w:p>
      <w:pPr/>
      <w:r>
        <w:rPr/>
        <w:t xml:space="preserve">الحسن بن محمد بن إسحاق أبو القاسم </w:t>
      </w:r>
    </w:p>
    <w:p/>
    <w:p>
      <w:pPr/>
      <w:r>
        <w:rPr/>
        <w:t xml:space="preserve">ابن السوطي</w:t>
      </w:r>
    </w:p>
    <w:p/>
    <w:p>
      <w:pPr/>
      <w:r>
        <w:rPr/>
        <w:t xml:space="preserve">يروي عن أبي الطيب ابن الفرخان</w:t>
      </w:r>
    </w:p>
    <w:p/>
    <w:p>
      <w:pPr/>
      <w:r>
        <w:rPr/>
        <w:t xml:space="preserve">قال أبو بكر الخطيب كان ظاهر التخليط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2026-10-12T13:31:29+03:00</dcterms:created>
  <dcterms:modified xsi:type="dcterms:W3CDTF">2026-10-12T13:31:29+03:00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