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عمر الخرساني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عمر الخرساني
</w:t>
      </w:r>
    </w:p>
    <w:p>
      <w:pPr/>
      <w:r>
        <w:rPr/>
        <w:t xml:space="preserve">بشر بن عمر الخرساني </w:t>
      </w:r>
    </w:p>
    <w:p/>
    <w:p>
      <w:pPr/>
      <w:r>
        <w:rPr/>
        <w:t xml:space="preserve">نزيل مصر</w:t>
      </w:r>
    </w:p>
    <w:p/>
    <w:p>
      <w:pPr/>
      <w:r>
        <w:rPr/>
        <w:t xml:space="preserve">يروي عن حميد الطويل خط أبو حاتم الرازي على 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2026-10-12T14:35:54+03:00</dcterms:created>
  <dcterms:modified xsi:type="dcterms:W3CDTF">2026-10-12T14:35:54+03:00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