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كامل بن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كامل بن إسحاق
</w:t>
      </w:r>
    </w:p>
    <w:p>
      <w:pPr/>
      <w:r>
        <w:rPr/>
        <w:t xml:space="preserve">أبو كامل بن إسحاق </w:t>
      </w:r>
    </w:p>
    <w:p/>
    <w:p>
      <w:pPr/>
      <w:r>
        <w:rPr/>
        <w:t xml:space="preserve">أبو كامل بن إسحاق = كذا في ’’المستدرك’’ (3/ 455)، وصوابه أبو إسحاق،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2026-10-12T16:47:15+03:00</dcterms:created>
  <dcterms:modified xsi:type="dcterms:W3CDTF">2026-10-12T16:47:15+03:00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