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إسماعيل
</w:t>
      </w:r>
    </w:p>
    <w:p>
      <w:pPr/>
      <w:r>
        <w:rPr/>
        <w:t xml:space="preserve">أبو عمرو بن إسماعيل </w:t>
      </w:r>
    </w:p>
    <w:p/>
    <w:p>
      <w:pPr/>
      <w:r>
        <w:rPr/>
        <w:t xml:space="preserve">كذا في ’’المستدرك’’ 03/ 324/ 5230): أخبرنا أبو عمرو بن إسماعيل ثنا محمد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2026-10-12T16:32:43+03:00</dcterms:created>
  <dcterms:modified xsi:type="dcterms:W3CDTF">2026-10-12T16:32:43+03:00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