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بن أبي العباسي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بن أبي العباسي السراج
</w:t>
      </w:r>
    </w:p>
    <w:p>
      <w:pPr/>
      <w:r>
        <w:rPr/>
        <w:t xml:space="preserve">أبو عمرو بن أبي العباسي السراج </w:t>
      </w:r>
    </w:p>
    <w:p/>
    <w:p>
      <w:pPr/>
      <w:r>
        <w:rPr/>
        <w:t xml:space="preserve">أبو عمرو بن أبي العباسي السراج = محمد بن محمد بن إسحاق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2026-10-12T17:25:19+03:00</dcterms:created>
  <dcterms:modified xsi:type="dcterms:W3CDTF">2026-10-12T17:25:19+03:00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