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أبي عمرو الحرشي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أبي عمرو الحرشي
</w:t>
      </w:r>
    </w:p>
    <w:p>
      <w:pPr/>
      <w:r>
        <w:rPr/>
        <w:t xml:space="preserve">أبو علي بن أبي عمرو الحرشي </w:t>
      </w:r>
    </w:p>
    <w:p/>
    <w:p>
      <w:pPr/>
      <w:r>
        <w:rPr/>
        <w:t xml:space="preserve">أبو علي بن أبي عمرو الحرشي = الحسن بن أحمد بن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2026-10-12T17:23:43+03:00</dcterms:created>
  <dcterms:modified xsi:type="dcterms:W3CDTF">2026-10-12T17:23:43+03:00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