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سهل بن أبي عبد الله بن عبد الله المسكي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سهل بن أبي عبد الله بن عبد الله المسكي
</w:t>
      </w:r>
    </w:p>
    <w:p>
      <w:pPr/>
      <w:r>
        <w:rPr/>
        <w:t xml:space="preserve">أبو سهل بن أبي عبد الله بن عبد الله المسكي </w:t>
      </w:r>
    </w:p>
    <w:p/>
    <w:p>
      <w:pPr/>
      <w:r>
        <w:rPr/>
        <w:t xml:space="preserve">أبو سهل بن أبي عبد الله بن عبد الله المسكي = محمد بن محمد بن عبدان بن محمد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الروض الباسم في تراجم شيوخ الحاكم،(دار العاصمة للنشر والتوزيع، الرياض - المملكة العربية السعودية،2011،ط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2026-10-12T18:23:32+03:00</dcterms:created>
  <dcterms:modified xsi:type="dcterms:W3CDTF">2026-10-12T18:23:32+03:00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