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يعقوب بن يوسف العدل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يعقوب بن يوسف العدل
</w:t>
      </w:r>
    </w:p>
    <w:p>
      <w:pPr/>
      <w:r>
        <w:rPr/>
        <w:t xml:space="preserve">أبو الحسن بن يعقوب بن يوسف العدل </w:t>
      </w:r>
    </w:p>
    <w:p/>
    <w:p>
      <w:pPr/>
      <w:r>
        <w:rPr/>
        <w:t xml:space="preserve">أبو الحسن بن يعقوب بن يوسف العدل = صوابه: الحسن بن يعقوب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2026-10-12T18:59:47+03:00</dcterms:created>
  <dcterms:modified xsi:type="dcterms:W3CDTF">2026-10-12T18:59:47+03:00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