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الخسروجردي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الخسروجردي
</w:t>
      </w:r>
    </w:p>
    <w:p>
      <w:pPr/>
      <w:r>
        <w:rPr/>
        <w:t xml:space="preserve">أبو حامد الخسروجردي </w:t>
      </w:r>
    </w:p>
    <w:p/>
    <w:p>
      <w:pPr/>
      <w:r>
        <w:rPr/>
        <w:t xml:space="preserve">أبو حامد الخسروجردي = أحمد بن محمد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2026-10-12T20:07:08+03:00</dcterms:created>
  <dcterms:modified xsi:type="dcterms:W3CDTF">2026-10-12T20:07:08+03:00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