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المفسر 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المفسر الواعظ
</w:t>
      </w:r>
    </w:p>
    <w:p>
      <w:pPr/>
      <w:r>
        <w:rPr/>
        <w:t xml:space="preserve">أبو بكر المفسر الواعظ </w:t>
      </w:r>
    </w:p>
    <w:p/>
    <w:p>
      <w:pPr/>
      <w:r>
        <w:rPr/>
        <w:t xml:space="preserve">أبو بكر المفسر الواعظ = محمد بن عبدوس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2026-10-12T20:09:27+03:00</dcterms:created>
  <dcterms:modified xsi:type="dcterms:W3CDTF">2026-10-12T20:09:27+03:00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