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الجراحي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الجراحي
</w:t>
      </w:r>
    </w:p>
    <w:p>
      <w:pPr/>
      <w:r>
        <w:rPr/>
        <w:t xml:space="preserve">أبو الجراحي </w:t>
      </w:r>
    </w:p>
    <w:p/>
    <w:p>
      <w:pPr/>
      <w:r>
        <w:rPr/>
        <w:t xml:space="preserve">أبو الجراحي = محمد بن عبد الله بن الجراح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2026-10-12T20:00:37+03:00</dcterms:created>
  <dcterms:modified xsi:type="dcterms:W3CDTF">2026-10-12T20:00:37+03:00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