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عيسى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بن عيسى العطار
</w:t>
      </w:r>
    </w:p>
    <w:p>
      <w:pPr/>
      <w:r>
        <w:rPr/>
        <w:t xml:space="preserve">أبو بكر بن محمد بن عيسى العطار </w:t>
      </w:r>
    </w:p>
    <w:p/>
    <w:p>
      <w:pPr/>
      <w:r>
        <w:rPr/>
        <w:t xml:space="preserve">كذا في ’’المستدرك’’ (3/ 283/ 5099)، وصوابه: أبو بكر محمد بن عيسى كما في ’’إتحاف المهرة’’ (3/ 19)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2026-10-12T21:04:09+03:00</dcterms:created>
  <dcterms:modified xsi:type="dcterms:W3CDTF">2026-10-12T21:04:09+03:00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