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حيويه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حيويه
</w:t>
      </w:r>
    </w:p>
    <w:p>
      <w:pPr/>
      <w:r>
        <w:rPr/>
        <w:t xml:space="preserve">أبو بكر بن حيويه </w:t>
      </w:r>
    </w:p>
    <w:p/>
    <w:p>
      <w:pPr/>
      <w:r>
        <w:rPr/>
        <w:t xml:space="preserve">أبو بكر بن حيويه = محمد بن حيويه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2026-10-12T21:00:18+03:00</dcterms:created>
  <dcterms:modified xsi:type="dcterms:W3CDTF">2026-10-12T21:00:18+03:00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