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بكر بن جعفر المزكي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بكر بن جعفر المزكي
</w:t>
      </w:r>
    </w:p>
    <w:p>
      <w:pPr/>
      <w:r>
        <w:rPr/>
        <w:t xml:space="preserve">أبو بكر بن جعفر المزكي </w:t>
      </w:r>
    </w:p>
    <w:p/>
    <w:p>
      <w:pPr/>
      <w:r>
        <w:rPr/>
        <w:t xml:space="preserve">أبو بكر بن جعفر المزكي = محمد بن جعفر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الروض الباسم في تراجم شيوخ الحاكم،(دار العاصمة للنشر والتوزيع، الرياض - المملكة العربية السعودية،2011،ط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2026-10-12T21:01:53+03:00</dcterms:created>
  <dcterms:modified xsi:type="dcterms:W3CDTF">2026-10-12T21:01:53+03:00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