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عمرو بن مطر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عمرو بن مطر
</w:t>
      </w:r>
    </w:p>
    <w:p>
      <w:pPr/>
      <w:r>
        <w:rPr/>
        <w:t xml:space="preserve">أبو بكر بن أبي عمرو بن مطر </w:t>
      </w:r>
    </w:p>
    <w:p/>
    <w:p>
      <w:pPr/>
      <w:r>
        <w:rPr/>
        <w:t xml:space="preserve">أبو بكر بن أبي عمرو بن مطر = محمد بن محمد بن جعفر بن محمد بن مطر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2026-10-12T21:03:00+03:00</dcterms:created>
  <dcterms:modified xsi:type="dcterms:W3CDTF">2026-10-12T21:03:00+03:00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