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البعقوبي
</w:t>
      </w:r>
    </w:p>
    <w:p>
      <w:pPr>
        <w:jc w:val="start"/>
        <w:bidi/>
      </w:pPr>
      <w:r>
        <w:rPr>
          <w:rFonts w:ascii="arial" w:hAnsi="arial" w:eastAsia="arial" w:cs="arial"/>
          <w:sz w:val="28"/>
          <w:szCs w:val="28"/>
          <w:b w:val="1"/>
          <w:bCs w:val="1"/>
          <w:rtl/>
        </w:rPr>
        <w:t xml:space="preserve">البعقوبي
</w:t>
      </w:r>
    </w:p>
    <w:p>
      <w:pPr/>
      <w:r>
        <w:rPr/>
        <w:t xml:space="preserve">البعقوبي يوصف به إبراهيم بن داود هذا بناء على أنه بالباء الموحدة كما مر عن الشهيد الثاني. وعن البهائي أنه جزم به وجعل كونه بالمثناة التحتية تصحيفا وفي الإيضاح ضبطه بالمثناة التحتية كما مر.</w:t>
      </w:r>
    </w:p>
    <w:p>
      <w:pPr>
        <w:jc w:val="start"/>
        <w:bidi/>
      </w:pPr>
      <w:r>
        <w:rPr>
          <w:sz w:val="24"/>
          <w:szCs w:val="24"/>
          <w:b w:val="1"/>
          <w:bCs w:val="1"/>
          <w:rtl/>
        </w:rPr>
        <w:t xml:space="preserve">
أعيان الشيعة،(دار التعارف للمطبوعات - بيروت،1983،ط 1،ج 3،ص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2026-07-28T21:25:46+03:00</dcterms:created>
  <dcterms:modified xsi:type="dcterms:W3CDTF">2026-07-28T21:25:46+03:00</dcterms:modified>
</cp:coreProperties>
</file>

<file path=docProps/custom.xml><?xml version="1.0" encoding="utf-8"?>
<Properties xmlns="http://schemas.openxmlformats.org/officeDocument/2006/custom-properties" xmlns:vt="http://schemas.openxmlformats.org/officeDocument/2006/docPropsVTypes"/>
</file>