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محمد بن محمد بن يوسف، أبو الجراح، الطوسي.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محمد بن محمد بن يوسف، أبو الجراح، الطوسي.
</w:t>
      </w:r>
    </w:p>
    <w:p>
      <w:pPr/>
      <w:r>
        <w:rPr/>
        <w:t xml:space="preserve">يوسف بن محمد بن محمد بن يوسف، أبو الجراح، الطوسي. </w:t>
      </w:r>
    </w:p>
    <w:p/>
    <w:p>
      <w:pPr/>
      <w:r>
        <w:rPr/>
        <w:t xml:space="preserve">ذكره الحاكم في شيوخه الذين رزق السماع منهم بنيسابور.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(54/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2026-10-14T00:39:13+03:00</dcterms:created>
  <dcterms:modified xsi:type="dcterms:W3CDTF">2026-10-14T00:39:13+03:00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