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صالح، أبو القاسم، النحوي.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صالح، أبو القاسم، النحوي.
</w:t>
      </w:r>
    </w:p>
    <w:p>
      <w:pPr/>
      <w:r>
        <w:rPr/>
        <w:t xml:space="preserve">يوسف بن صالح، أبو القاسم، النحوي. </w:t>
      </w:r>
    </w:p>
    <w:p/>
    <w:p>
      <w:pPr/>
      <w:r>
        <w:rPr/>
        <w:t xml:space="preserve">سمع: أبا بكر محمد بن القاسم الأنباري، وعلي بن هارون النديم.</w:t>
      </w:r>
    </w:p>
    <w:p/>
    <w:p>
      <w:pPr/>
      <w:r>
        <w:rPr/>
        <w:t xml:space="preserve">وعنه: أبو عبد الله الحاكم كما في ’’الشعب’’ و’’الزهد الكبير’’، ووصفه بالنحوي.</w:t>
      </w:r>
    </w:p>
    <w:p/>
    <w:p>
      <w:pPr/>
      <w:r>
        <w:rPr/>
        <w:t xml:space="preserve">قال مقيده - عفا الله عنه -: روى عنه الحاكم بعض الحكايات والأبيات الزهدية من ذلك قول يوسف أنشدنا علي بن هارون النديم لأبي رهم السدوسي:</w:t>
      </w:r>
    </w:p>
    <w:p/>
    <w:p>
      <w:pPr>
        <w:jc w:val="center"/>
      </w:pPr>
      <w:r>
        <w:rPr>
          <w:color w:val="ff0000"/>
        </w:rPr>
        <w:t xml:space="preserve">من كان يبكي الشباب من أسف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فلست أبكي عليه وأسف</w:t>
      </w:r>
    </w:p>
    <w:p/>
    <w:p>
      <w:pPr>
        <w:jc w:val="center"/>
      </w:pPr>
      <w:r>
        <w:rPr>
          <w:color w:val="ff0000"/>
        </w:rPr>
        <w:t xml:space="preserve">كيف وشرخ الشباب عارضني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يوم حسابي لموقف التلف</w:t>
      </w:r>
    </w:p>
    <w:p/>
    <w:p>
      <w:pPr/>
      <w:r>
        <w:rPr/>
        <w:t xml:space="preserve">وقال محقق ’’الشعب’’: لم أقف على من ترجمه.</w:t>
      </w:r>
    </w:p>
    <w:p/>
    <w:p>
      <w:pPr/>
      <w:r>
        <w:rPr/>
        <w:t xml:space="preserve">قلت: [صدوق زاهد نحوي].</w:t>
      </w:r>
    </w:p>
    <w:p/>
    <w:p>
      <w:pPr/>
      <w:r>
        <w:rPr/>
        <w:t xml:space="preserve">’’الشعب’’ (10/ 182)، ’’الزهد الكبير’’ (662. 663).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2026-10-14T00:26:41+03:00</dcterms:created>
  <dcterms:modified xsi:type="dcterms:W3CDTF">2026-10-14T00:26:41+03:00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