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الرحيم بن يحيى، أبو زكريا، النيسابوري الحيري،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الرحيم بن يحيى، أبو زكريا، النيسابوري الحيري، الفقيه الحنفي.
</w:t>
      </w:r>
    </w:p>
    <w:p>
      <w:pPr/>
      <w:r>
        <w:rPr/>
        <w:t xml:space="preserve">يحيى بن عبد الرحيم بن يحيى، أبو زكريا، النيسابوري الحيري، الفقيه الحنفي. </w:t>
      </w:r>
    </w:p>
    <w:p/>
    <w:p>
      <w:pPr/>
      <w:r>
        <w:rPr/>
        <w:t xml:space="preserve">سمع: أبا حامد الشرقي، ومكي بن عبدان،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فقهاء أصحاب أبي حنيفة، ومن المناظرين، ومات سنة سبع وسبعين وثلاثمائة.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(54/ب)، ’’الجواهر المضية’’ (3/ 594).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2026-10-13T00:01:49+03:00</dcterms:created>
  <dcterms:modified xsi:type="dcterms:W3CDTF">2026-10-13T00:01:49+03:00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