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هبة الله بن محمد بن حبش، أبو الحسين، الفراء، البغدادي.
</w:t>
      </w:r>
    </w:p>
    <w:p>
      <w:pPr>
        <w:jc w:val="start"/>
        <w:bidi/>
      </w:pPr>
      <w:r>
        <w:rPr>
          <w:rFonts w:ascii="arial" w:hAnsi="arial" w:eastAsia="arial" w:cs="arial"/>
          <w:sz w:val="28"/>
          <w:szCs w:val="28"/>
          <w:b w:val="1"/>
          <w:bCs w:val="1"/>
          <w:rtl/>
        </w:rPr>
        <w:t xml:space="preserve">هبة الله بن محمد بن حبش، أبو الحسين، الفراء، البغدادي.
</w:t>
      </w:r>
    </w:p>
    <w:p>
      <w:pPr/>
      <w:r>
        <w:rPr/>
        <w:t xml:space="preserve">هبة الله بن محمد بن حبش، أبو الحسين، الفراء، البغدادي. </w:t>
      </w:r>
    </w:p>
    <w:p/>
    <w:p>
      <w:pPr/>
      <w:r>
        <w:rPr/>
        <w:t xml:space="preserve">سمع: محمد بن عثمان بن أبي شيبة، وأبا العباس الكديمي، وأبا أيوب أحمد بن بشر الطيالسي، وإبراهيم بن إسحاق الحربي، وأحمد بن يحيى السوطي، وأحمد بن علي الخراز، وعبد الله بن أحمد بن حنبل، وأحمد بن علي الأبار، والحسن بن علي المعمري، ومحمد بن عبد بن عامر السمرقندي، وغيرهم.</w:t>
      </w:r>
    </w:p>
    <w:p/>
    <w:p>
      <w:pPr/>
      <w:r>
        <w:rPr/>
        <w:t xml:space="preserve">وعنه: أبو عبد الله الحاكم - كما في ’’الشعب’’، ووصفه بالمقرئ، وذكر أنه حدثه ببغداد إملاءً - وأبو الحسن بن رزقويه، وأبو القاسم عبد الواحد بن محمد بن أبي عمر القاضي.</w:t>
      </w:r>
    </w:p>
    <w:p/>
    <w:p>
      <w:pPr/>
      <w:r>
        <w:rPr/>
        <w:t xml:space="preserve">قال الخطيب في ’’تاريخه’’: كان ثقة. وقال الذهبي في ’’التاريخ’’: وثقه الخطيب، وروى عنه الحاكم، وقال: إنه مقرئ. ولد سنة سبعين ومائتين، وتوفي ليلة الأحد، ودفن يوم الأحد لليلتين خلتا من شهر ربيع الأولى سنة خمسين وثلاثمائة.</w:t>
      </w:r>
    </w:p>
    <w:p/>
    <w:p>
      <w:pPr/>
      <w:r>
        <w:rPr/>
        <w:t xml:space="preserve">قلت: [ثقة مقرئ].</w:t>
      </w:r>
    </w:p>
    <w:p/>
    <w:p>
      <w:pPr/>
      <w:r>
        <w:rPr/>
        <w:t xml:space="preserve">’’مختصر تاريخ نيسابور’’ (54/ ب)، ’’الشعب’’ (4/ 190)، ’’الإكمال’’ (2/ 354)، ’’تاريخ بغداد’’ (14/ 69)، ’’تاريخ الإسلام’’ (25/ 454).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2026-10-13T00:53:58+03:00</dcterms:created>
  <dcterms:modified xsi:type="dcterms:W3CDTF">2026-10-13T00:53:58+03:00</dcterms:modified>
</cp:coreProperties>
</file>

<file path=docProps/custom.xml><?xml version="1.0" encoding="utf-8"?>
<Properties xmlns="http://schemas.openxmlformats.org/officeDocument/2006/custom-properties" xmlns:vt="http://schemas.openxmlformats.org/officeDocument/2006/docPropsVTypes"/>
</file>