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نوح بن بلخ بن أحمد، أبو حاتم،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نوح بن بلخ بن أحمد، أبو حاتم، النيسابوري.
</w:t>
      </w:r>
    </w:p>
    <w:p>
      <w:pPr/>
      <w:r>
        <w:rPr/>
        <w:t xml:space="preserve">نوح بن بلخ بن أحمد، أبو حاتم، النيسابوري. </w:t>
      </w:r>
    </w:p>
    <w:p/>
    <w:p>
      <w:pPr/>
      <w:r>
        <w:rPr/>
        <w:t xml:space="preserve">ذكره الحاكم في شيوخه الذين رزق السماع منهم بنيسابور.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(54/أ).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2026-10-13T00:46:23+03:00</dcterms:created>
  <dcterms:modified xsi:type="dcterms:W3CDTF">2026-10-13T00:46:23+03:00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