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بن إسحاق بن الحسن بن علي بن سليمان بن منصور بن عيسى، أبو محمد، الهاشمي مولاهم، البصري، البغدادي، الصواف.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بن إسحاق بن الحسن بن علي بن سليمان بن منصور بن عيسى، أبو محمد، الهاشمي مولاهم، البصري، البغدادي، الصواف.
</w:t>
      </w:r>
    </w:p>
    <w:p>
      <w:pPr/>
      <w:r>
        <w:rPr/>
        <w:t xml:space="preserve">ميمون بن إسحاق بن الحسن بن علي بن سليمان بن منصور بن عيسى، أبو محمد، الهاشمي مولاهم، البصري، البغدادي، الصواف. </w:t>
      </w:r>
    </w:p>
    <w:p/>
    <w:p>
      <w:pPr/>
      <w:r>
        <w:rPr/>
        <w:t xml:space="preserve">سمع: أحمد بن عبد الجبار العطاردي، والحسن بن الفضل بن السمح البوصرائي، وأحمد بن هارون البرديجي، والعباس بن محمد الدوري، وغيرهم.</w:t>
      </w:r>
    </w:p>
    <w:p/>
    <w:p>
      <w:pPr/>
      <w:r>
        <w:rPr/>
        <w:t xml:space="preserve">وعنه: أبو عبد الله الحاكم في ’’مستدركه’’، وذكر أنه حدثه ببغداد - وأبو الحسين بن الفضل، وعلي، وعبيد الله ابنا أحمد بن محمد الرزاز، وأبو علي بن شاذان في ’’مشيخته’’، وأبو الحسين بن رزقويه، وعلي بن أحمد بن الحمامي المقرئ، وغيرهم.</w:t>
      </w:r>
    </w:p>
    <w:p/>
    <w:p>
      <w:pPr/>
      <w:r>
        <w:rPr/>
        <w:t xml:space="preserve">قال الخطيب: كان صدوقاً. وقال الذهبي في ’’النبلاء’’: الشيخ الصدوق المعمر، له جزء مروي سمعناه من أصحاب البهاء عبد الرحمن.</w:t>
      </w:r>
    </w:p>
    <w:p/>
    <w:p>
      <w:pPr/>
      <w:r>
        <w:rPr/>
        <w:t xml:space="preserve">ولد سنة ستين ومائتين، وتوفي في شهر ربيع الأولى - وقيل: في جمادى الآخرة - سنة إحدى وخمسين وثلاثمائة.</w:t>
      </w:r>
    </w:p>
    <w:p/>
    <w:p>
      <w:pPr/>
      <w:r>
        <w:rPr/>
        <w:t xml:space="preserve">قلت: [صدوق عمر].</w:t>
      </w:r>
    </w:p>
    <w:p/>
    <w:p>
      <w:pPr/>
      <w:r>
        <w:rPr/>
        <w:t xml:space="preserve">’’المستدرك’’ (1/ 196)، ’’مشيخة ابن شاذان’’ (24)، ’’تاريخ بغداد’’ (13/ 211)، ’’النبلاء’’ (15/ 551)، ’’تاريخ الإسلام’’ (26/ 65).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2026-10-13T00:58:50+03:00</dcterms:created>
  <dcterms:modified xsi:type="dcterms:W3CDTF">2026-10-13T00:58:50+03:00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