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إسماعيل بن إسحاق بن حماد بن زيد بن درهم، أبو عمرو، الأزدي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إسماعيل بن إسحاق بن حماد بن زيد بن درهم، أبو عمرو، الأزدي البغدادي.
</w:t>
      </w:r>
    </w:p>
    <w:p>
      <w:pPr/>
      <w:r>
        <w:rPr/>
        <w:t xml:space="preserve">موسى بن إسماعيل بن إسحاق بن حماد بن زيد بن درهم، أبو عمرو، الأزدي البغدادي. </w:t>
      </w:r>
    </w:p>
    <w:p/>
    <w:p>
      <w:pPr/>
      <w:r>
        <w:rPr/>
        <w:t xml:space="preserve">حدث عن: أبيه، وأبي العباس الكديمي، وموسى بن هارون الحافظ، وبشر بن موسى، وعمر بن حفص السدوسي، ويوسف بن يعقوب القاضي، ومحمد بن عبد الله بن سليمان الحضرمي، وغيرهم.</w:t>
      </w:r>
    </w:p>
    <w:p/>
    <w:p>
      <w:pPr/>
      <w:r>
        <w:rPr/>
        <w:t xml:space="preserve">وعنه: أبو عبد الله الحاكم - في ’’مستدركه’’ -، والقاضي أبو الحسن علي بن عبد الله ابن إبراهيم الهاشمي، وذكر أنه حدثه إملاءً، وأبو بكر محمد بن عبد الله بن محمد بن صالح الأبهري - وذكر أنه حدثه ببغداد، ووصفوه بالقاضي جميعاً -، وأبو إسحاق إبراهيم بن أحمد بن محمد الطبري المقرئ، وأبو الفرج المنشيء الكاتب.</w:t>
      </w:r>
    </w:p>
    <w:p/>
    <w:p>
      <w:pPr/>
      <w:r>
        <w:rPr/>
        <w:t xml:space="preserve">ولد سنة ثلاثة وسبعين ومائتين، وتوفي آخر سنة خمس وأربعين وثلاثمائة، - أو في أول سنة ست وأربعين.</w:t>
      </w:r>
    </w:p>
    <w:p/>
    <w:p>
      <w:pPr/>
      <w:r>
        <w:rPr/>
        <w:t xml:space="preserve">قلت: [صدوق قاضٍ - وقد يكون ثقة لتحديثه إملاءً، مما يدل على حفظه وإتقانه، لكن شرط التوثيق بذلك أن يكون قد أكثر من ذلك، وليس هذا منصوصاً عليه هنا، والله أعلم.</w:t>
      </w:r>
    </w:p>
    <w:p/>
    <w:p>
      <w:pPr/>
      <w:r>
        <w:rPr/>
        <w:t xml:space="preserve">’’المستدرك’’ (4/ 37)، ’’تاريخ بغداد’’ (13/ 62)، ’’تاريخ الإسلام’’ (25/ 339).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2026-10-13T00:54:48+03:00</dcterms:created>
  <dcterms:modified xsi:type="dcterms:W3CDTF">2026-10-13T00:54:48+03:00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