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محمود بن الحسين بن محمود، أبو حامد،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محمود بن الحسين بن محمود، أبو حامد، النيسابوري.
</w:t>
      </w:r>
    </w:p>
    <w:p>
      <w:pPr/>
      <w:r>
        <w:rPr/>
        <w:t xml:space="preserve">محمود بن الحسين بن محمود، أبو حامد، النيسابوري. </w:t>
      </w:r>
    </w:p>
    <w:p/>
    <w:p>
      <w:pPr/>
      <w:r>
        <w:rPr/>
        <w:t xml:space="preserve">ذكره الحاكم في شيوخه الذين رزق السماع منهم بنيسابور.</w:t>
      </w:r>
    </w:p>
    <w:p/>
    <w:p>
      <w:pPr/>
      <w:r>
        <w:rPr/>
        <w:t xml:space="preserve">قلت: [مجهول الحال]</w:t>
      </w:r>
    </w:p>
    <w:p/>
    <w:p>
      <w:pPr/>
      <w:r>
        <w:rPr/>
        <w:t xml:space="preserve">’’مختصر تاريخ نيسابور’’ (54/ أ)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2026-10-13T01:49:00+03:00</dcterms:created>
  <dcterms:modified xsi:type="dcterms:W3CDTF">2026-10-13T01:49:00+03:00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