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بن ريحان، أبو الفضل، الريحاني، الأزدي، البخاري.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بن ريحان، أبو الفضل، الريحاني، الأزدي، البخاري.
</w:t>
      </w:r>
    </w:p>
    <w:p>
      <w:pPr/>
      <w:r>
        <w:rPr/>
        <w:t xml:space="preserve">محمد بن يوسف بن ريحان، أبو الفضل، الريحاني، الأزدي، البخاري. </w:t>
      </w:r>
    </w:p>
    <w:p/>
    <w:p>
      <w:pPr/>
      <w:r>
        <w:rPr/>
        <w:t xml:space="preserve">حدث عن: أبيه أبي يعقوب، وأبي حبان مهيب بن سليم.</w:t>
      </w:r>
    </w:p>
    <w:p/>
    <w:p>
      <w:pPr/>
      <w:r>
        <w:rPr/>
        <w:t xml:space="preserve">وعنه: أبو عبد الله الحاكم - كما في ’’التاريخ’’ -، والبصيري.</w:t>
      </w:r>
    </w:p>
    <w:p/>
    <w:p>
      <w:pPr/>
      <w:r>
        <w:rPr/>
        <w:t xml:space="preserve">ترجمه الحاكم في ’’تاريخه’’، والسمعاني في ’’الأنساب’’، وذكر أنه كان أمير الماء ببخارى، وأن البصيري قال: سمعت منه حديثه في مجلس الحاكم أبي إسحاق النوقدي ومسجده بالشارستان، وأنه توفي في رجب سنة أربع وستين وثلاثمائة.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(54/ أ)، ’’الأنساب’’ (4/ 124)، ’’حاشية الإكمال’’ (4/ 232).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2026-10-13T01:50:31+03:00</dcterms:created>
  <dcterms:modified xsi:type="dcterms:W3CDTF">2026-10-13T01:50:31+03:00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