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هارون، أبو أحمد، الفقيه.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هارون، أبو أحمد، الفقيه.
</w:t>
      </w:r>
    </w:p>
    <w:p>
      <w:pPr/>
      <w:r>
        <w:rPr/>
        <w:t xml:space="preserve">محمد بن هارون، أبو أحمد، الفقيه. </w:t>
      </w:r>
    </w:p>
    <w:p/>
    <w:p>
      <w:pPr/>
      <w:r>
        <w:rPr/>
        <w:t xml:space="preserve">كذا نسبه الحاكم - غفر الله له - في ’’المستدرك’’ (3/ 270) إلى جد أبيه فهو: محمد بن أحمد بن شعيب بن هارون بن موسى الشعيبي الفقيه. تقدم، نبه على ذلك أخبرنا الفاضل مقبول أبو أحمد الوجيه - حفظه الله تعالى - كما في ’’رجال الحاكم’’ (2/ 305).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2026-10-13T01:47:35+03:00</dcterms:created>
  <dcterms:modified xsi:type="dcterms:W3CDTF">2026-10-13T01:47:35+03:00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