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محمد بن يوسف، أبو بكر، المقرئ، اللحياني، البخاري.
</w:t>
      </w:r>
    </w:p>
    <w:p>
      <w:pPr>
        <w:jc w:val="start"/>
        <w:bidi/>
      </w:pPr>
      <w:r>
        <w:rPr>
          <w:rFonts w:ascii="arial" w:hAnsi="arial" w:eastAsia="arial" w:cs="arial"/>
          <w:sz w:val="28"/>
          <w:szCs w:val="28"/>
          <w:b w:val="1"/>
          <w:bCs w:val="1"/>
          <w:rtl/>
        </w:rPr>
        <w:t xml:space="preserve">محمد بن محمد بن يوسف، أبو بكر، المقرئ، اللحياني، البخاري.
</w:t>
      </w:r>
    </w:p>
    <w:p>
      <w:pPr/>
      <w:r>
        <w:rPr/>
        <w:t xml:space="preserve">محمد بن محمد بن يوسف، أبو بكر، المقرئ، اللحياني، البخاري. </w:t>
      </w:r>
    </w:p>
    <w:p/>
    <w:p>
      <w:pPr/>
      <w:r>
        <w:rPr/>
        <w:t xml:space="preserve">ذكره الحاكم في شيوخه، وقال الحافظ في ’’اللسان’’: محمد بن محمد بن يوسف المقرئ، أبو بكر البخاري اللحياني، نزيل نيسابور، سمع منه الحسين بن محمد الماسرجسي، وجماعة منهم الحاكم، ادعى قراءات أبي معاذ الفضل بن خالد النحوي، أنه قرأها على داود بن تسنيم عنه.</w:t>
      </w:r>
    </w:p>
    <w:p/>
    <w:p>
      <w:pPr/>
      <w:r>
        <w:rPr/>
        <w:t xml:space="preserve">قال الحاكم: فأخبرني الإمام أبو بكر المقرئ قال: قلت للحياني: علي من قرأت بالعراق؟ قال: على ابن مجاهد، فقلت له: قرأت عليه قبل أن يخضب أو بعد؟ قال: قرأت عليه وقد خضب؟ فقلت له: فقرأت عليه قبل أن يأخذ العصا بيده أو بعده؟ قال: كان لا يخرج إلا والعصا بيده، قال: فقلت له: يا هذا، والله ما خضب ابن مجاهد قط، ولا أخذ العصا.</w:t>
      </w:r>
    </w:p>
    <w:p/>
    <w:p>
      <w:pPr/>
      <w:r>
        <w:rPr/>
        <w:t xml:space="preserve">قلت: [كذاب].</w:t>
      </w:r>
    </w:p>
    <w:p/>
    <w:p>
      <w:pPr/>
      <w:r>
        <w:rPr/>
        <w:t xml:space="preserve">’’مختصر تاريخ نيسابور’’ (52/ ب)، ’’اللسان’’ (7/ 473).</w:t>
      </w:r>
    </w:p>
    <w:p>
      <w:pPr>
        <w:jc w:val="start"/>
        <w:bidi/>
      </w:pPr>
      <w:r>
        <w:rPr>
          <w:sz w:val="24"/>
          <w:szCs w:val="24"/>
          <w:b w:val="1"/>
          <w:bCs w:val="1"/>
          <w:rtl/>
        </w:rPr>
        <w:t xml:space="preserve">
الروض الباسم في تراجم شيوخ الحاكم،(دار العاصمة للنشر والتوزيع، الرياض - المملكة العربية السعودية،2011،ط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2026-10-13T02:40:26+03:00</dcterms:created>
  <dcterms:modified xsi:type="dcterms:W3CDTF">2026-10-13T02:40:26+03:00</dcterms:modified>
</cp:coreProperties>
</file>

<file path=docProps/custom.xml><?xml version="1.0" encoding="utf-8"?>
<Properties xmlns="http://schemas.openxmlformats.org/officeDocument/2006/custom-properties" xmlns:vt="http://schemas.openxmlformats.org/officeDocument/2006/docPropsVTypes"/>
</file>