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عبدوس، أبو عمرو، المقرئ الزاهد، الأنماطي،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عبدوس، أبو عمرو، المقرئ الزاهد، الأنماطي، النيسابوري.
</w:t>
      </w:r>
    </w:p>
    <w:p>
      <w:pPr/>
      <w:r>
        <w:rPr/>
        <w:t xml:space="preserve">محمد بن محمد بن عبدوس، أبو عمرو، المقرئ الزاهد، الأنماطي، النيسابوري. </w:t>
      </w:r>
    </w:p>
    <w:p/>
    <w:p>
      <w:pPr/>
      <w:r>
        <w:rPr/>
        <w:t xml:space="preserve">ذكره الحاكم في شيوخه، ووصفه بالمقرئ الزاهد، وذكره ياقوت في ’’معجم البلدان’’، فقال: محمد بن محمد بن عبدوس الحيري.</w:t>
      </w:r>
    </w:p>
    <w:p/>
    <w:p>
      <w:pPr/>
      <w:r>
        <w:rPr/>
        <w:t xml:space="preserve">روى عنه: أبو العباس الفضل بن العباس بن يحيى بن الحسين الصاغاني.</w:t>
      </w:r>
    </w:p>
    <w:p/>
    <w:p>
      <w:pPr/>
      <w:r>
        <w:rPr/>
        <w:t xml:space="preserve">قلت: [صدوق مقرئ زاهد].</w:t>
      </w:r>
    </w:p>
    <w:p/>
    <w:p>
      <w:pPr/>
      <w:r>
        <w:rPr/>
        <w:t xml:space="preserve">’’مختصر تاريخ نيسابور’’ (53/ أ)، ’’معجم البلدان’’ (3/ 464).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2026-10-13T02:41:20+03:00</dcterms:created>
  <dcterms:modified xsi:type="dcterms:W3CDTF">2026-10-13T02:41:20+03:00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