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عبد الله بن خالد بن جميل، أبو جعفر، التاجر، البغدادي، الرازي، الجمال.
</w:t>
      </w:r>
    </w:p>
    <w:p>
      <w:pPr>
        <w:jc w:val="start"/>
        <w:bidi/>
      </w:pPr>
      <w:r>
        <w:rPr>
          <w:rFonts w:ascii="arial" w:hAnsi="arial" w:eastAsia="arial" w:cs="arial"/>
          <w:sz w:val="28"/>
          <w:szCs w:val="28"/>
          <w:b w:val="1"/>
          <w:bCs w:val="1"/>
          <w:rtl/>
        </w:rPr>
        <w:t xml:space="preserve">محمد بن محمد بن عبد الله بن خالد بن جميل، أبو جعفر، التاجر، البغدادي، الرازي، الجمال.
</w:t>
      </w:r>
    </w:p>
    <w:p>
      <w:pPr/>
      <w:r>
        <w:rPr/>
        <w:t xml:space="preserve">محمد بن محمد بن عبد الله بن خالد بن جميل، أبو جعفر، التاجر، البغدادي، الرازي، الجمال. </w:t>
      </w:r>
    </w:p>
    <w:p/>
    <w:p>
      <w:pPr/>
      <w:r>
        <w:rPr/>
        <w:t xml:space="preserve">سمع: أبا زرعة الدمشقي، وبكر بن سهل الدمياطي، وأبا علاثة محمد بن عمرو الحراني، ويحيى بن عثمان بن صالح السهمي، وأبا الطاهر خير بن عرفة، وهاشم بن يونس العصار، ويحيى بن أيوب بن بادي العلاف، وعبد الله بن روح المدائني، وأحمد بن محمد بن عيسى البرتي، وأحمد بن عبيد الله النرسي، وجعفر بن محمد بن شاكر الصائغ، وأبا بكر بن أبي الدنيا، وأبا بكر بن أبي العوام الرياحي، وعبد الكريم بن الهيثم، وأحمد بن محمد بن زريق الصنعاني المعروف بابن الأعجم، وعبيد بن محمد الكشوري، وعلي بن المبارك الصنعاني، وإسماعيل بن محمد بن أبي كثير الغسوني القاضي، وأحمد بن خليد، وغيرهم.</w:t>
      </w:r>
    </w:p>
    <w:p/>
    <w:p>
      <w:pPr/>
      <w:r>
        <w:rPr/>
        <w:t xml:space="preserve">وعنه: أبو عبد الله الحاكم في ’’مستدركه’’، و’’المعرفة’’، وذكر أنه سمع منه بنيسابور، وأكثر عنه، وأبو عبد الله بن مندة، ومحمد بن إبراهيم بن جعفر الجرجاني، وأبو سعد عبد الرحمن بن محمد الإدريسي.</w:t>
      </w:r>
    </w:p>
    <w:p/>
    <w:p>
      <w:pPr/>
      <w:r>
        <w:rPr/>
        <w:t xml:space="preserve">قال الحاكم في ’’تاريخه’’: محمد بن محمد بن عبد الله بن خالد أبو جعفر التاجر، محدث خراسان في عصره، وأكثر مشايخنا رحلة وأثبتهم أصولاً، وأصحهم سماعاً، قد كان عند منصرفه من مصر والشام إلى بغداد اتجر للري فسكنها فقيل له: أبو جعفر الرازي، وكان صاحب جمال فلقب بالجمال، وقدم خراسان سنة سبع وعشرين وثلاثمائة، فنزل بنيسابور، وسكنها سنين، ثم خرج إلى ما وراء النهر فسكن سمرقند، وقد كان أبو علي انتقى عليه أربعين جزءً لنفسه، فسمعها منه القوم الذين أدركوه بنيسابور سنة سبع وعشرين، ثم إنه ورد نيسابور على أبي محمد المري سنة سبع وثلاثين، فسمعنا منه ’’المغازي’’، وأجزاء من ’’الفوائد’’، وشيئاً من ’’علل علي بن المديني’’، سمع ببغداد: أحمد بن عبيد الله النرسي، وعبد الله بن روح، وجعفر بن محمد بن شاكر، وأبا إسماعيل الترمذي، وأبا الأحوص القاضي، وأبا بكر بن أبي العوام الرياحي وأمثالهم، وبالشام: بكر بن سهل الدمياطي وأقرانه، وبمصر: هاشم بن يونس العطار، ويحيى بن عثمان السهمي، ويحيى بن أيوب العلاف، وأبا علاثة محمد بن عمرو بن مالك، وخير بن عرفة، وجعفر بن إلياس، وأبا الزنباع روح بن الفرج، وأحمد بن داود وأقرانهم، وبالجزيرة: أحمد بن خليد الحلبي، وسليمان بن المعانى بن سليمان، ويعقوب بن نصر الحراني وأقرانهم، وباليمن: الحسن بن عبد الأعلى البوسي، وإبراهيم بن محمد بن برة، وآخر، وهم ثلاثة من أصحاب عبد الرزاق، وعبد العزيز بن الحسن بن بكر الشرود، وعلي بن بشر بن هلال، وعلي بن المبارك، وإبراهيم بن محمد بن معمر، والحسن بن أحمد بن سلم وأقرانهم. وبالحجاز: عبد الله بن محمد البردي، وعلي بن عبد العزيز، ومحمد بن إسماعيل المخزومي المدني، ومحمد بن علي بن زيد المكي وأقرانهم.</w:t>
      </w:r>
    </w:p>
    <w:p/>
    <w:p>
      <w:pPr/>
      <w:r>
        <w:rPr/>
        <w:t xml:space="preserve">وقال أبو سعد الإدريسي في ’’تاريخه’’: حدث عن أهل مصر والشام، والعراق، كتبنا عنه بسمرقند وكان ثقة في الحديث فاضلاً، انتخب عليه أبو علي الحافظ النيسابوري، وكتب عنه الحفاظ. وقال الخطيب في ’’تاريخه’’: سكن سمرقندن وحدث بها، وكان ثبتاً صحيح السماع حسن الأصول، سافر الكثير، وكتب بالشام ومصر والحجاز واليمن، وليس للبغداديين عنه رواية؛ لأنه خرج عن بغداد قديماً، وحصل حديثه عند الخراسانيين، وأهل ما وراء النهر. وقال الذهبي في ’’النبلاء’’: الشيخ ’’المسند’’ الثقة، محدث سمرقند، استوطنها وروى بها الكثير، وحصل الأصول، وحدث في تجارته بأماكن. وقال في ’’العبر’’: كان كثير الأسفار للتجارة، ثقةً ثبتاً رضىً.</w:t>
      </w:r>
    </w:p>
    <w:p/>
    <w:p>
      <w:pPr/>
      <w:r>
        <w:rPr/>
        <w:t xml:space="preserve">توفي بسمرقند، في ذي الحجة - وقيل في شوال - من سنة ست وأربعين وثلاثمائة، في السنة التي مات فيها أبو العباس الأصم.</w:t>
      </w:r>
    </w:p>
    <w:p/>
    <w:p>
      <w:pPr/>
      <w:r>
        <w:rPr/>
        <w:t xml:space="preserve">قال مقيده - عفا الله عنه -: ترجمه الأمير في ’’الإكمال’’: إلا أنه قال في نسبه: محمد بن محمد بن أحمد بن عبد الله بن حمزة بن جميل، ونسبه الذهبي في ’’المشتبه’’ فقال: محمد بن محمد بن عبد الله بن أحمد بن حمزة. وقد تعقبهما في ذلك الحافظ ابن ناصر الدين الدمشقي في ’’توضيحه’’ فقال: ذكر أحمد في نسب أبي جعفر هذا زيادة على الصحيح، فقد ذكر نسبه كذلك الحاكم أبو عبد الله، وغيره. وقال أبو القاسم عبد الرحمن بن مندة في ’’المستخرج’’: محمد بن محمد بن عبد الله بن حمزة بن جميل أبو جعفر البغدادي، عن جعفر بن محمد الرملي، حدث عنه أبي - رحمه الله -. وعلى الصحيح ذكره ’’المصنف’’ - يعني الذهبي - في ’’الوفيات’’، وقيل في نسبه بتقديم ’’أحمد’’ على ’’عبد الله’’، والصحيح الأول، وهو غير أبي جعفر محمد بن محمد بن أحمد بن عبد الله المقرئ...</w:t>
      </w:r>
    </w:p>
    <w:p/>
    <w:p>
      <w:pPr/>
      <w:r>
        <w:rPr/>
        <w:t xml:space="preserve">قلت: [ثقة ثبت مسند رحالة حسن الأصول].</w:t>
      </w:r>
    </w:p>
    <w:p/>
    <w:p>
      <w:pPr/>
      <w:r>
        <w:rPr/>
        <w:t xml:space="preserve">’’المستدرك’’ (1/ 119)، ’’المعرفة’’ (337)، ’’المدخل إلى الإكليل’’ (63)، ’’مختصر تاريخ نيسابور’’ (52/ ب)، ’’الإكمال’’ (3/ 29)، ’’تاريخ بغداد’’ (3/ 217)، ’’الأنساب’’ (2/ 108)، ’’تاريخ دمشق’’ (55/ 177)، ’’مختصره’’ (23/ 188)، ’’المنتظم’’ (14/ 111)، ’’النبلاء’’ (15/ 547)، ’’تاريخ الإسلام’’ (25/ 361)، ’’العبر’’ (2/ 74)، ’’الإشارة’’ (170)، ’’الوافي بالوفيات’’ (1/ 114)، ’’توضيح المشتبه’’ (2/ 411)، ’’المقفى الكبير’’ (7/ 29)، ’’الشذرات’’ (4/ 245).</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2026-10-13T03:22:41+03:00</dcterms:created>
  <dcterms:modified xsi:type="dcterms:W3CDTF">2026-10-13T03:22:41+03:00</dcterms:modified>
</cp:coreProperties>
</file>

<file path=docProps/custom.xml><?xml version="1.0" encoding="utf-8"?>
<Properties xmlns="http://schemas.openxmlformats.org/officeDocument/2006/custom-properties" xmlns:vt="http://schemas.openxmlformats.org/officeDocument/2006/docPropsVTypes"/>
</file>