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الله بن إسماعيل بن حيان بن سورة بن سمرة بن جندب، أبو منصور، المطوعي الواعظ، النيسابوري، الفقيه الحنفي
</w:t>
      </w:r>
    </w:p>
    <w:p>
      <w:pPr>
        <w:jc w:val="start"/>
        <w:bidi/>
      </w:pPr>
      <w:r>
        <w:rPr>
          <w:rFonts w:ascii="arial" w:hAnsi="arial" w:eastAsia="arial" w:cs="arial"/>
          <w:sz w:val="28"/>
          <w:szCs w:val="28"/>
          <w:b w:val="1"/>
          <w:bCs w:val="1"/>
          <w:rtl/>
        </w:rPr>
        <w:t xml:space="preserve">محمد بن محمد بن عبد الله بن إسماعيل بن حيان بن سورة بن سمرة بن جندب، أبو منصور، المطوعي الواعظ، النيسابوري، الفقيه الحنفي
</w:t>
      </w:r>
    </w:p>
    <w:p>
      <w:pPr/>
      <w:r>
        <w:rPr/>
        <w:t xml:space="preserve">محمد بن محمد بن عبد الله بن إسماعيل بن حيان بن سورة بن سمرة بن جندب، أبو منصور، المطوعي الواعظ، النيسابوري، الفقيه الحنفي، المعروف بابن البياع. </w:t>
      </w:r>
    </w:p>
    <w:p/>
    <w:p>
      <w:pPr/>
      <w:r>
        <w:rPr/>
        <w:t xml:space="preserve">سمع: أبا حامد أحمد بن محمد بن بلال النيسابوري، ومكي بن عبدان، وأبا حامد بن الشرقي، وقد فقد سماعه منهما.</w:t>
      </w:r>
    </w:p>
    <w:p/>
    <w:p>
      <w:pPr/>
      <w:r>
        <w:rPr/>
        <w:t xml:space="preserve">وعنه: أبو عبد الله الحاكم، والقاضي أبو العلاء محمد بن علي بن أحمد الواسطي.</w:t>
      </w:r>
    </w:p>
    <w:p/>
    <w:p>
      <w:pPr/>
      <w:r>
        <w:rPr/>
        <w:t xml:space="preserve">قال الحاكم في ’’تاريخه’’: عهدته يستملي القضاة على أبي العباس أحمد بن هارون الفقيه الحنفي، سنة سبع وثلاثين وثلاثمائة، وكان ماهراً، من أصحاب أبي حنيفة بنيسابور، وخرج له أبو بكر ’’الفوائد’’ وحدث بنيسابور. وقال الخطيب في ’’تاريخه’’: من أهل نيسابور، قدم بغداد، وحدث بها عن أبي حامد بن بلال. قال لي القاضي أبو العلاء: بلغني أن أبا منصور بن البياع توفي بنيسابور للنصف من رجب سنة أربع وثمانين وثلاثمائة؛ وهو ابن ثلاث وسبعين سنة، وكان يذكر أنه سمع من مكي بن عبدان، وأبي حامد الشرقي، ثم فقد سماعه. قلت: كذا أرخ وفاته الحاكم في ’’تاريخه’’.</w:t>
      </w:r>
    </w:p>
    <w:p/>
    <w:p>
      <w:pPr/>
      <w:r>
        <w:rPr/>
        <w:t xml:space="preserve">قلت: [ثقة فقيه].</w:t>
      </w:r>
    </w:p>
    <w:p/>
    <w:p>
      <w:pPr/>
      <w:r>
        <w:rPr/>
        <w:t xml:space="preserve">’’مختصر تاريخ نيسابور’’ (53/ ب)، ’’تاريخ بغداد’’ (3/ 224)، ’’تاريخ الإسلام’’ (25/ 87)، ’’الجواهر المضية’’ (3/ 328).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2026-10-13T03:24:29+03:00</dcterms:created>
  <dcterms:modified xsi:type="dcterms:W3CDTF">2026-10-13T03:24:29+03:00</dcterms:modified>
</cp:coreProperties>
</file>

<file path=docProps/custom.xml><?xml version="1.0" encoding="utf-8"?>
<Properties xmlns="http://schemas.openxmlformats.org/officeDocument/2006/custom-properties" xmlns:vt="http://schemas.openxmlformats.org/officeDocument/2006/docPropsVTypes"/>
</file>