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أحمد، أبو الطيب، الشعيري، النيسابوري الرمجاري.
</w:t>
      </w:r>
    </w:p>
    <w:p>
      <w:pPr>
        <w:jc w:val="start"/>
        <w:bidi/>
      </w:pPr>
      <w:r>
        <w:rPr>
          <w:rFonts w:ascii="arial" w:hAnsi="arial" w:eastAsia="arial" w:cs="arial"/>
          <w:sz w:val="28"/>
          <w:szCs w:val="28"/>
          <w:b w:val="1"/>
          <w:bCs w:val="1"/>
          <w:rtl/>
        </w:rPr>
        <w:t xml:space="preserve">محمد بن محمد بن عبد الله بن أحمد، أبو الطيب، الشعيري، النيسابوري الرمجاري.
</w:t>
      </w:r>
    </w:p>
    <w:p>
      <w:pPr/>
      <w:r>
        <w:rPr/>
        <w:t xml:space="preserve">محمد بن محمد بن عبد الله بن أحمد، أبو الطيب، الشعيري، النيسابوري الرمجاري. </w:t>
      </w:r>
    </w:p>
    <w:p/>
    <w:p>
      <w:pPr/>
      <w:r>
        <w:rPr/>
        <w:t xml:space="preserve">حدث عن: محمس بن عصام المعدل، وهارون بن عبد الصمد بن حسان بن عبدوس بن حسان الرخي، ومحمد بن أشرس، وعبد الله بن عبد العزيز الجرجاني، وأحمد بن معاذ السلمي، وإبراهيم بن مخلد البلخي، والسري بن خزيمة.</w:t>
      </w:r>
    </w:p>
    <w:p/>
    <w:p>
      <w:pPr/>
      <w:r>
        <w:rPr/>
        <w:t xml:space="preserve">وعنه: أبو عبد الله الحاكم في ’’مستدركه’’ و’’المعرفة’’.</w:t>
      </w:r>
    </w:p>
    <w:p/>
    <w:p>
      <w:pPr/>
      <w:r>
        <w:rPr/>
        <w:t xml:space="preserve">ترجمته الذهبي في ’’تاريخه’’ فقال: محمد بن عبد الله الشعيري، أبو الطيب، النيسابوري، شيخ الحاكم، وذكر أنه توفي سنة أربعين وثلاثمائة تقريباً. وأخرج له الضياء في ’’المختارة’’، وله ذكر في ’’تاريخ جرجان’’، و’’الأنساب’’ و’’اللسان’’. وقال الشيخ الألباني - رحمه الله - في ’’الضعيفة’’: لم أجده إلا أن يكون هو الذي أورده السمعاني في ’’الأنساب’’: محمد بن جعفر بن محمد الشعيري؛ وقال (2/ 335): حدث عن عثمان بن صالح الخياط، وروى عنه علي بن هارون الحربي، ولم يذكر فيه جرحاً ولا تعديلاً. قلت: وذكر محققا ’’الشعب’’ أنهما لم يجدا له ترجمته - أيضاً -.</w:t>
      </w:r>
    </w:p>
    <w:p/>
    <w:p>
      <w:pPr/>
      <w:r>
        <w:rPr/>
        <w:t xml:space="preserve">قلت: [مجهول الحال].</w:t>
      </w:r>
    </w:p>
    <w:p/>
    <w:p>
      <w:pPr/>
      <w:r>
        <w:rPr/>
        <w:t xml:space="preserve">’’المستدرك’’ (4/ 72/ 6752)، ’’المعرفة’’ (71)، ’’الشعب’’</w:t>
      </w:r>
    </w:p>
    <w:p/>
    <w:p>
      <w:pPr/>
      <w:r>
        <w:rPr/>
        <w:t xml:space="preserve">(3/ 480)، (6/ 204)، (10/ 210)، ’’تاريخ جرجان ’’ ص (262)، ’’الأنساب’’ مادة الرخي، ’’تاريخ الإسلام’’ (25/ 207)، ’’اللسان’’ ترجمته ابن أشرس، ’’الضعيفة’’ (2/ 271).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2026-10-13T03:22:40+03:00</dcterms:created>
  <dcterms:modified xsi:type="dcterms:W3CDTF">2026-10-13T03:22:40+03:00</dcterms:modified>
</cp:coreProperties>
</file>

<file path=docProps/custom.xml><?xml version="1.0" encoding="utf-8"?>
<Properties xmlns="http://schemas.openxmlformats.org/officeDocument/2006/custom-properties" xmlns:vt="http://schemas.openxmlformats.org/officeDocument/2006/docPropsVTypes"/>
</file>