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سعيد، أبو طاهر بن الكسكري،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سعيد، أبو طاهر بن الكسكري، النيسابوري.
</w:t>
      </w:r>
    </w:p>
    <w:p>
      <w:pPr/>
      <w:r>
        <w:rPr/>
        <w:t xml:space="preserve">محمد بن محمد بن سعيد، أبو طاهر بن الكسكري، النيسابوري. </w:t>
      </w:r>
    </w:p>
    <w:p/>
    <w:p>
      <w:pPr/>
      <w:r>
        <w:rPr/>
        <w:t xml:space="preserve">ذكره الحاكم في شيوخه الذين رزق السماع منهم بنيسابور، ووصفه بالمعدل.</w:t>
      </w:r>
    </w:p>
    <w:p/>
    <w:p>
      <w:pPr/>
      <w:r>
        <w:rPr/>
        <w:t xml:space="preserve">قلت: [صدوق].</w:t>
      </w:r>
    </w:p>
    <w:p/>
    <w:p>
      <w:pPr/>
      <w:r>
        <w:rPr/>
        <w:t xml:space="preserve">’’مختصر تاريخ نيسابور’’ (53/ أ).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2026-10-13T03:40:34+03:00</dcterms:created>
  <dcterms:modified xsi:type="dcterms:W3CDTF">2026-10-13T03:40:34+03:00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