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جعفر بن محمد بن مطر، أبو بكر بن أبي عمرو المعدل، المطري، النيسابوري، أخو أبي أحمد.
</w:t>
      </w:r>
    </w:p>
    <w:p>
      <w:pPr>
        <w:jc w:val="start"/>
        <w:bidi/>
      </w:pPr>
      <w:r>
        <w:rPr>
          <w:rFonts w:ascii="arial" w:hAnsi="arial" w:eastAsia="arial" w:cs="arial"/>
          <w:sz w:val="28"/>
          <w:szCs w:val="28"/>
          <w:b w:val="1"/>
          <w:bCs w:val="1"/>
          <w:rtl/>
        </w:rPr>
        <w:t xml:space="preserve">محمد بن محمد بن جعفر بن محمد بن مطر، أبو بكر بن أبي عمرو المعدل، المطري، النيسابوري، أخو أبي أحمد.
</w:t>
      </w:r>
    </w:p>
    <w:p>
      <w:pPr/>
      <w:r>
        <w:rPr/>
        <w:t xml:space="preserve">محمد بن محمد بن جعفر بن محمد بن مطر، أبو بكر بن أبي عمرو المعدل، المطري، النيسابوري، أخو أبي أحمد. </w:t>
      </w:r>
    </w:p>
    <w:p/>
    <w:p>
      <w:pPr/>
      <w:r>
        <w:rPr/>
        <w:t xml:space="preserve">سمع: عبد الله بن شيرويه، وإبراهيم بن إسحاق الأنماطي، وأحمد بن إبراهيم بن عبد الله، وإبراهيم بن جعفر بن الوليد وأقرانهم.</w:t>
      </w:r>
    </w:p>
    <w:p/>
    <w:p>
      <w:pPr/>
      <w:r>
        <w:rPr/>
        <w:t xml:space="preserve">وعنه: أبو عبد الله الحاكم.</w:t>
      </w:r>
    </w:p>
    <w:p/>
    <w:p>
      <w:pPr/>
      <w:r>
        <w:rPr/>
        <w:t xml:space="preserve">وقال في ’’تاريخه’’: سمع بتصحيح أبيه وإفادته عن عبد الله بن شيرويه، وإبراهيم بن إسحاق الأنماطي، وأحمد بن إبراهيم بن عبد الله، وإبراهيم بن جعفر بن الوليد، وأقرانهم، وتوفي في شهر رمضان سنة سبعين وثلاثمائة، وصلى عليه أخوه أبو أحمد، ودفن بجنب أبيه.</w:t>
      </w:r>
    </w:p>
    <w:p/>
    <w:p>
      <w:pPr/>
      <w:r>
        <w:rPr/>
        <w:t xml:space="preserve">وفي ’’تاريخ الإسلام’’: محمد بن محمد بن جعفر بن مطر أبو بكر أخو أبي أحمد، ولد الشيخ أبي عمرو بن مطر، سمعه أبوه من: عبد الله بن شيرويه، وأحمد بن إبراهيم بن عبد الله السراج، وهذه الطبقة بنيسابور، ولم يكن الحديث من شأنه، قال الحاكم أبو عبد الله: كان قديماً من أعيان الشهود، ثم سكتوا عنه.</w:t>
      </w:r>
    </w:p>
    <w:p/>
    <w:p>
      <w:pPr/>
      <w:r>
        <w:rPr/>
        <w:t xml:space="preserve">قلت: [هو كأخيه الذي هو قبله].</w:t>
      </w:r>
    </w:p>
    <w:p/>
    <w:p>
      <w:pPr/>
      <w:r>
        <w:rPr/>
        <w:t xml:space="preserve">’’مختصر تاريخ نيسابور’’ (53/ أ)، ’’الإنساب’’ (5/ 212)، ’’تاريخ الإسلام’’ (26/ 449)، ’’ذيل لسان الميزان’’ برقم (169).</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2026-10-13T03:23:26+03:00</dcterms:created>
  <dcterms:modified xsi:type="dcterms:W3CDTF">2026-10-13T03:23:26+03:00</dcterms:modified>
</cp:coreProperties>
</file>

<file path=docProps/custom.xml><?xml version="1.0" encoding="utf-8"?>
<Properties xmlns="http://schemas.openxmlformats.org/officeDocument/2006/custom-properties" xmlns:vt="http://schemas.openxmlformats.org/officeDocument/2006/docPropsVTypes"/>
</file>