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محمد بن بشر بن سالم، أبو بكر، الفارسي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محمد بن بشر بن سالم، أبو بكر، الفارسي نزيل نيسابور.
</w:t>
      </w:r>
    </w:p>
    <w:p>
      <w:pPr/>
      <w:r>
        <w:rPr/>
        <w:t xml:space="preserve">محمد بن القاسم بن محمد بن بشر بن سالم، أبو بكر، الفارسي نزيل نيسابور. </w:t>
      </w:r>
    </w:p>
    <w:p/>
    <w:p>
      <w:pPr/>
      <w:r>
        <w:rPr/>
        <w:t xml:space="preserve">حدث عن: علي بن زنجويه الدينوري.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وذكره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2026-10-13T04:23:20+03:00</dcterms:created>
  <dcterms:modified xsi:type="dcterms:W3CDTF">2026-10-13T04:23:20+03:00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