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عون، أبو بكر المقرئ، ببغداد.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عون، أبو بكر المقرئ، ببغداد.
</w:t>
      </w:r>
    </w:p>
    <w:p>
      <w:pPr/>
      <w:r>
        <w:rPr/>
        <w:t xml:space="preserve">محمد بن عون، أبو بكر المقرئ، ببغداد. </w:t>
      </w:r>
    </w:p>
    <w:p/>
    <w:p>
      <w:pPr/>
      <w:r>
        <w:rPr/>
        <w:t xml:space="preserve">كذا في ’’المستدرك’’ (3/ 167)، وصوابه: محمد بن علون، تقدم في محمد بن علي بن الهيثم بن علون.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2026-10-13T05:22:04+03:00</dcterms:created>
  <dcterms:modified xsi:type="dcterms:W3CDTF">2026-10-13T05:22:04+03:00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