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بن المؤمل بن الحسن بن عيسى بن ماسرجس، أبو عبد الله بن أبي القاسم، المزكي، الماسرجي،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بن المؤمل بن الحسن بن عيسى بن ماسرجس، أبو عبد الله بن أبي القاسم، المزكي، الماسرجي، النيسابوري.
</w:t>
      </w:r>
    </w:p>
    <w:p>
      <w:pPr/>
      <w:r>
        <w:rPr/>
        <w:t xml:space="preserve">محمد بن علي بن المؤمل بن الحسن بن عيسى بن ماسرجس، أبو عبد الله بن أبي القاسم، المزكي، الماسرجي، النيسابوري. </w:t>
      </w:r>
    </w:p>
    <w:p/>
    <w:p>
      <w:pPr/>
      <w:r>
        <w:rPr/>
        <w:t xml:space="preserve">سمع: جده المؤمل بن الحسن، وأبا حامد، وأبا محمد ابني محمد بن الحسن الشرقي، ومكي بن عبدان، وغيرهم.</w:t>
      </w:r>
    </w:p>
    <w:p/>
    <w:p>
      <w:pPr/>
      <w:r>
        <w:rPr/>
        <w:t xml:space="preserve">وعنه: أبو عبد الله الحاكم، وأبو سعد الكنجروذي، وطائفة.</w:t>
      </w:r>
    </w:p>
    <w:p/>
    <w:p>
      <w:pPr/>
      <w:r>
        <w:rPr/>
        <w:t xml:space="preserve">قال الحاكم’’تاريخه’’: كان من عقلاء الرجال ونبلائهم، توفي في جمادى الأولى سنة ثمانين وثلاثمائة، وهو ابن إحدى وسبعين سنة. وقال الذهبي في ’’تاريخه’’: عاقل ثقة.</w:t>
      </w:r>
    </w:p>
    <w:p/>
    <w:p>
      <w:pPr/>
      <w:r>
        <w:rPr/>
        <w:t xml:space="preserve">قلت: [ثقة نبيل].</w:t>
      </w:r>
    </w:p>
    <w:p/>
    <w:p>
      <w:pPr/>
      <w:r>
        <w:rPr/>
        <w:t xml:space="preserve">’’مختصر تاريخ نيسابور’’ (52/ أ)، ’’الأنساب’’ (5/ 49)، ’’تاريخ الإسلام’’ (26/ 667).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2026-10-13T06:23:11+03:00</dcterms:created>
  <dcterms:modified xsi:type="dcterms:W3CDTF">2026-10-13T06:23:11+03:00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